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FB" w:rsidRDefault="00F476BA" w:rsidP="00F476BA">
      <w:pPr>
        <w:pStyle w:val="NoSpacing"/>
        <w:jc w:val="center"/>
        <w:rPr>
          <w:b/>
          <w:sz w:val="24"/>
          <w:szCs w:val="24"/>
        </w:rPr>
      </w:pPr>
      <w:r>
        <w:rPr>
          <w:b/>
          <w:sz w:val="24"/>
          <w:szCs w:val="24"/>
        </w:rPr>
        <w:t>NOTICE OF ANNUAL GENERAL MEETING</w:t>
      </w:r>
    </w:p>
    <w:p w:rsidR="00F476BA" w:rsidRDefault="00F476BA" w:rsidP="00F476BA">
      <w:pPr>
        <w:pStyle w:val="NoSpacing"/>
        <w:jc w:val="center"/>
        <w:rPr>
          <w:b/>
          <w:sz w:val="24"/>
          <w:szCs w:val="24"/>
        </w:rPr>
      </w:pPr>
    </w:p>
    <w:p w:rsidR="00F476BA" w:rsidRDefault="00F476BA" w:rsidP="00F476BA">
      <w:pPr>
        <w:pStyle w:val="NoSpacing"/>
        <w:jc w:val="both"/>
        <w:rPr>
          <w:b/>
          <w:sz w:val="24"/>
          <w:szCs w:val="24"/>
          <w:u w:val="single"/>
        </w:rPr>
      </w:pPr>
      <w:r>
        <w:rPr>
          <w:b/>
          <w:sz w:val="24"/>
          <w:szCs w:val="24"/>
          <w:u w:val="single"/>
        </w:rPr>
        <w:t>To the Members of The Hotel Corporation plc:</w:t>
      </w:r>
    </w:p>
    <w:p w:rsidR="00F476BA" w:rsidRDefault="00F476BA" w:rsidP="00F476BA">
      <w:pPr>
        <w:pStyle w:val="NoSpacing"/>
        <w:jc w:val="both"/>
        <w:rPr>
          <w:b/>
          <w:sz w:val="24"/>
          <w:szCs w:val="24"/>
          <w:u w:val="single"/>
        </w:rPr>
      </w:pPr>
    </w:p>
    <w:p w:rsidR="00F476BA" w:rsidRDefault="00F476BA" w:rsidP="00F476BA">
      <w:pPr>
        <w:pStyle w:val="NoSpacing"/>
        <w:jc w:val="both"/>
        <w:rPr>
          <w:sz w:val="24"/>
          <w:szCs w:val="24"/>
        </w:rPr>
      </w:pPr>
      <w:r>
        <w:rPr>
          <w:sz w:val="24"/>
          <w:szCs w:val="24"/>
        </w:rPr>
        <w:t>We hereby give notice that the Annual General Meeting of the shareholders of The Hotel Corporation plc will be held at Burleigh Manor, Peel Road, Douglas, Isle of Man, IM1 5EP on the 31</w:t>
      </w:r>
      <w:r w:rsidRPr="00F476BA">
        <w:rPr>
          <w:sz w:val="24"/>
          <w:szCs w:val="24"/>
          <w:vertAlign w:val="superscript"/>
        </w:rPr>
        <w:t>st</w:t>
      </w:r>
      <w:r>
        <w:rPr>
          <w:sz w:val="24"/>
          <w:szCs w:val="24"/>
        </w:rPr>
        <w:t xml:space="preserve"> July 2014 at 10.00 am.</w:t>
      </w:r>
    </w:p>
    <w:p w:rsidR="00F476BA" w:rsidRDefault="00F476BA" w:rsidP="00F476BA">
      <w:pPr>
        <w:pStyle w:val="NoSpacing"/>
        <w:jc w:val="both"/>
        <w:rPr>
          <w:sz w:val="24"/>
          <w:szCs w:val="24"/>
        </w:rPr>
      </w:pPr>
    </w:p>
    <w:p w:rsidR="00F476BA" w:rsidRDefault="00F476BA" w:rsidP="00F476BA">
      <w:pPr>
        <w:pStyle w:val="NoSpacing"/>
        <w:jc w:val="both"/>
        <w:rPr>
          <w:sz w:val="24"/>
          <w:szCs w:val="24"/>
        </w:rPr>
      </w:pPr>
    </w:p>
    <w:p w:rsidR="00F476BA" w:rsidRDefault="00F476BA" w:rsidP="00F476BA">
      <w:pPr>
        <w:pStyle w:val="NoSpacing"/>
        <w:jc w:val="center"/>
        <w:rPr>
          <w:b/>
          <w:sz w:val="24"/>
          <w:szCs w:val="24"/>
        </w:rPr>
      </w:pPr>
      <w:r>
        <w:rPr>
          <w:b/>
          <w:sz w:val="24"/>
          <w:szCs w:val="24"/>
        </w:rPr>
        <w:t>Agenda</w:t>
      </w:r>
    </w:p>
    <w:p w:rsidR="00F476BA" w:rsidRDefault="00F476BA" w:rsidP="00F476BA">
      <w:pPr>
        <w:pStyle w:val="NoSpacing"/>
        <w:jc w:val="center"/>
        <w:rPr>
          <w:b/>
          <w:sz w:val="24"/>
          <w:szCs w:val="24"/>
        </w:rPr>
      </w:pPr>
    </w:p>
    <w:p w:rsidR="00F476BA" w:rsidRDefault="00F476BA" w:rsidP="00F476BA">
      <w:pPr>
        <w:pStyle w:val="NoSpacing"/>
        <w:ind w:left="720" w:hanging="720"/>
        <w:jc w:val="both"/>
        <w:rPr>
          <w:sz w:val="24"/>
          <w:szCs w:val="24"/>
        </w:rPr>
      </w:pPr>
      <w:r>
        <w:rPr>
          <w:sz w:val="24"/>
          <w:szCs w:val="24"/>
        </w:rPr>
        <w:t>1.</w:t>
      </w:r>
      <w:r>
        <w:rPr>
          <w:sz w:val="24"/>
          <w:szCs w:val="24"/>
        </w:rPr>
        <w:tab/>
        <w:t>To receive and if approved, adopt the Report of the Directors and the Financial Statements for the Year ended 31</w:t>
      </w:r>
      <w:r w:rsidRPr="00F476BA">
        <w:rPr>
          <w:sz w:val="24"/>
          <w:szCs w:val="24"/>
          <w:vertAlign w:val="superscript"/>
        </w:rPr>
        <w:t>st</w:t>
      </w:r>
      <w:r>
        <w:rPr>
          <w:sz w:val="24"/>
          <w:szCs w:val="24"/>
        </w:rPr>
        <w:t xml:space="preserve"> December 2013, together with the report of the Independent Auditors.</w:t>
      </w: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r>
        <w:rPr>
          <w:sz w:val="24"/>
          <w:szCs w:val="24"/>
        </w:rPr>
        <w:t>2.</w:t>
      </w:r>
      <w:r>
        <w:rPr>
          <w:sz w:val="24"/>
          <w:szCs w:val="24"/>
        </w:rPr>
        <w:tab/>
        <w:t>To re-appoint Director:</w:t>
      </w: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r>
        <w:rPr>
          <w:sz w:val="24"/>
          <w:szCs w:val="24"/>
        </w:rPr>
        <w:tab/>
        <w:t>Derek Short who retires by rotation and being eligible, offers himself for re-appointment; and</w:t>
      </w: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r>
        <w:rPr>
          <w:sz w:val="24"/>
          <w:szCs w:val="24"/>
        </w:rPr>
        <w:t>3.</w:t>
      </w:r>
      <w:r>
        <w:rPr>
          <w:sz w:val="24"/>
          <w:szCs w:val="24"/>
        </w:rPr>
        <w:tab/>
        <w:t xml:space="preserve">To appoint Auditors, Deloitte LLP, Chartered Accountants, who being eligible, have expressed their willingness to continue in office. </w:t>
      </w: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r>
        <w:rPr>
          <w:sz w:val="24"/>
          <w:szCs w:val="24"/>
        </w:rPr>
        <w:t>4.</w:t>
      </w:r>
      <w:r>
        <w:rPr>
          <w:sz w:val="24"/>
          <w:szCs w:val="24"/>
        </w:rPr>
        <w:tab/>
        <w:t>In accordance with AIM Rules a resolution is proposed to seek shareholders annual approval for the Company’s investing strategy which is:</w:t>
      </w:r>
    </w:p>
    <w:p w:rsidR="00F476BA" w:rsidRDefault="00F476BA" w:rsidP="00F476BA">
      <w:pPr>
        <w:pStyle w:val="NoSpacing"/>
        <w:ind w:left="720" w:hanging="720"/>
        <w:jc w:val="both"/>
        <w:rPr>
          <w:sz w:val="24"/>
          <w:szCs w:val="24"/>
        </w:rPr>
      </w:pPr>
    </w:p>
    <w:p w:rsidR="00F476BA" w:rsidRDefault="00F476BA" w:rsidP="00F476BA">
      <w:pPr>
        <w:pStyle w:val="NoSpacing"/>
        <w:ind w:left="1440"/>
        <w:jc w:val="both"/>
        <w:rPr>
          <w:sz w:val="24"/>
          <w:szCs w:val="24"/>
        </w:rPr>
      </w:pPr>
      <w:r>
        <w:rPr>
          <w:sz w:val="24"/>
          <w:szCs w:val="24"/>
        </w:rPr>
        <w:t xml:space="preserve">To invest in business in the four star hotel sector in the UK with a particular focus on provincial hotels.  The directors believe they possess the relevant strength and breadth of experience and skills to implement the Company’s investing strategy, evaluate proposed investments and effect due diligence on such investments as appropriate, whether personally or by utilising professional advisers. </w:t>
      </w:r>
    </w:p>
    <w:p w:rsidR="00F476BA" w:rsidRDefault="00F476BA" w:rsidP="00F476BA">
      <w:pPr>
        <w:pStyle w:val="NoSpacing"/>
        <w:jc w:val="both"/>
        <w:rPr>
          <w:sz w:val="24"/>
          <w:szCs w:val="24"/>
        </w:rPr>
      </w:pPr>
    </w:p>
    <w:p w:rsidR="00F476BA" w:rsidRDefault="00F476BA" w:rsidP="00F476BA">
      <w:pPr>
        <w:pStyle w:val="NoSpacing"/>
        <w:jc w:val="both"/>
        <w:rPr>
          <w:sz w:val="24"/>
          <w:szCs w:val="24"/>
        </w:rPr>
      </w:pPr>
      <w:r>
        <w:rPr>
          <w:sz w:val="24"/>
          <w:szCs w:val="24"/>
        </w:rPr>
        <w:t>We enclose:</w:t>
      </w:r>
    </w:p>
    <w:p w:rsidR="00F476BA" w:rsidRDefault="00F476BA" w:rsidP="00F476BA">
      <w:pPr>
        <w:pStyle w:val="NoSpacing"/>
        <w:jc w:val="both"/>
        <w:rPr>
          <w:sz w:val="24"/>
          <w:szCs w:val="24"/>
        </w:rPr>
      </w:pPr>
    </w:p>
    <w:p w:rsidR="00F476BA" w:rsidRDefault="00F476BA" w:rsidP="00F476BA">
      <w:pPr>
        <w:pStyle w:val="NoSpacing"/>
        <w:ind w:left="720" w:hanging="720"/>
        <w:jc w:val="both"/>
        <w:rPr>
          <w:sz w:val="24"/>
          <w:szCs w:val="24"/>
        </w:rPr>
      </w:pPr>
      <w:r>
        <w:rPr>
          <w:sz w:val="24"/>
          <w:szCs w:val="24"/>
        </w:rPr>
        <w:t>-</w:t>
      </w:r>
      <w:r>
        <w:rPr>
          <w:sz w:val="24"/>
          <w:szCs w:val="24"/>
        </w:rPr>
        <w:tab/>
        <w:t xml:space="preserve">a form of proxy which, to be valid, must be lodged at the registered office of Company not less than 48 hours before the time of the meeting. </w:t>
      </w: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r>
        <w:rPr>
          <w:sz w:val="24"/>
          <w:szCs w:val="24"/>
        </w:rPr>
        <w:t>Please return the completed forms, as appropriate.</w:t>
      </w: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p>
    <w:p w:rsidR="00F476BA" w:rsidRDefault="00F476BA" w:rsidP="00F476BA">
      <w:pPr>
        <w:pStyle w:val="NoSpacing"/>
        <w:ind w:left="720" w:hanging="720"/>
        <w:jc w:val="both"/>
        <w:rPr>
          <w:sz w:val="24"/>
          <w:szCs w:val="24"/>
        </w:rPr>
      </w:pPr>
      <w:r>
        <w:rPr>
          <w:sz w:val="24"/>
          <w:szCs w:val="24"/>
        </w:rPr>
        <w:t>On behalf of the Board</w:t>
      </w:r>
    </w:p>
    <w:p w:rsidR="00F476BA" w:rsidRDefault="00F476BA" w:rsidP="00F476BA">
      <w:pPr>
        <w:pStyle w:val="NoSpacing"/>
        <w:ind w:left="720" w:hanging="720"/>
        <w:jc w:val="both"/>
        <w:rPr>
          <w:sz w:val="24"/>
          <w:szCs w:val="24"/>
        </w:rPr>
      </w:pPr>
      <w:r>
        <w:rPr>
          <w:sz w:val="24"/>
          <w:szCs w:val="24"/>
        </w:rPr>
        <w:t>David P Craine FCA</w:t>
      </w:r>
    </w:p>
    <w:p w:rsidR="00F476BA" w:rsidRDefault="00F476BA" w:rsidP="00F476BA">
      <w:pPr>
        <w:pStyle w:val="NoSpacing"/>
        <w:ind w:left="720" w:hanging="720"/>
        <w:jc w:val="both"/>
        <w:rPr>
          <w:sz w:val="24"/>
          <w:szCs w:val="24"/>
        </w:rPr>
      </w:pPr>
      <w:r>
        <w:rPr>
          <w:sz w:val="24"/>
          <w:szCs w:val="24"/>
        </w:rPr>
        <w:t xml:space="preserve">Company Secretary </w:t>
      </w:r>
      <w:r>
        <w:rPr>
          <w:sz w:val="24"/>
          <w:szCs w:val="24"/>
        </w:rPr>
        <w:tab/>
      </w:r>
      <w:r>
        <w:rPr>
          <w:sz w:val="24"/>
          <w:szCs w:val="24"/>
        </w:rPr>
        <w:tab/>
      </w:r>
      <w:r>
        <w:rPr>
          <w:sz w:val="24"/>
          <w:szCs w:val="24"/>
        </w:rPr>
        <w:tab/>
        <w:t>23</w:t>
      </w:r>
      <w:r w:rsidRPr="00F476BA">
        <w:rPr>
          <w:sz w:val="24"/>
          <w:szCs w:val="24"/>
          <w:vertAlign w:val="superscript"/>
        </w:rPr>
        <w:t>rd</w:t>
      </w:r>
      <w:r>
        <w:rPr>
          <w:sz w:val="24"/>
          <w:szCs w:val="24"/>
        </w:rPr>
        <w:t xml:space="preserve"> June 2014</w:t>
      </w:r>
      <w:bookmarkStart w:id="0" w:name="_GoBack"/>
      <w:bookmarkEnd w:id="0"/>
    </w:p>
    <w:p w:rsidR="00F476BA" w:rsidRPr="00F476BA" w:rsidRDefault="00F476BA" w:rsidP="00F476BA">
      <w:pPr>
        <w:pStyle w:val="NoSpacing"/>
        <w:jc w:val="both"/>
        <w:rPr>
          <w:sz w:val="24"/>
          <w:szCs w:val="24"/>
        </w:rPr>
      </w:pPr>
    </w:p>
    <w:sectPr w:rsidR="00F476BA" w:rsidRPr="00F47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BA"/>
    <w:rsid w:val="000428FF"/>
    <w:rsid w:val="002944FB"/>
    <w:rsid w:val="009916E4"/>
    <w:rsid w:val="00AC2141"/>
    <w:rsid w:val="00CD1399"/>
    <w:rsid w:val="00F4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1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1309</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Miller</dc:creator>
  <cp:keywords/>
  <dc:description/>
  <cp:lastModifiedBy>Sandra Miller</cp:lastModifiedBy>
  <cp:revision>1</cp:revision>
  <dcterms:created xsi:type="dcterms:W3CDTF">2014-06-20T13:19:00Z</dcterms:created>
  <dcterms:modified xsi:type="dcterms:W3CDTF">2014-06-20T13:32:00Z</dcterms:modified>
</cp:coreProperties>
</file>